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839" w:rsidRPr="006B5AE1" w:rsidRDefault="00E24839" w:rsidP="006B5AE1">
      <w:pPr>
        <w:pStyle w:val="Title"/>
        <w:pBdr>
          <w:bottom w:val="single" w:sz="8" w:space="4" w:color="4472C4"/>
        </w:pBdr>
        <w:tabs>
          <w:tab w:val="left" w:pos="6480"/>
        </w:tabs>
        <w:spacing w:after="300"/>
        <w:contextualSpacing/>
        <w:jc w:val="left"/>
        <w:rPr>
          <w:rFonts w:ascii="Calibri Light" w:hAnsi="Calibri Light"/>
          <w:b w:val="0"/>
          <w:i w:val="0"/>
          <w:color w:val="323E4F"/>
          <w:spacing w:val="5"/>
          <w:kern w:val="28"/>
          <w:sz w:val="44"/>
          <w:szCs w:val="52"/>
        </w:rPr>
      </w:pPr>
      <w:r w:rsidRPr="006B5AE1">
        <w:rPr>
          <w:rFonts w:ascii="Calibri Light" w:hAnsi="Calibri Light"/>
          <w:b w:val="0"/>
          <w:i w:val="0"/>
          <w:color w:val="323E4F"/>
          <w:spacing w:val="5"/>
          <w:kern w:val="28"/>
          <w:sz w:val="44"/>
          <w:szCs w:val="52"/>
        </w:rPr>
        <w:t xml:space="preserve">AADL Standards Meeting June 24-27, 2019 </w:t>
      </w:r>
    </w:p>
    <w:p w:rsidR="00E24839" w:rsidRDefault="00E24839" w:rsidP="00E24839">
      <w:pPr>
        <w:pStyle w:val="Title"/>
        <w:tabs>
          <w:tab w:val="left" w:pos="6480"/>
        </w:tabs>
        <w:rPr>
          <w:sz w:val="44"/>
        </w:rPr>
      </w:pPr>
    </w:p>
    <w:p w:rsidR="00E24839" w:rsidRDefault="00E24839" w:rsidP="00E24839">
      <w:pPr>
        <w:pStyle w:val="ListParagraph"/>
        <w:numPr>
          <w:ilvl w:val="0"/>
          <w:numId w:val="3"/>
        </w:numPr>
        <w:ind w:left="720"/>
      </w:pPr>
      <w:r>
        <w:t xml:space="preserve">Location Paris, France </w:t>
      </w:r>
    </w:p>
    <w:p w:rsidR="00E24839" w:rsidRDefault="00E24839" w:rsidP="00E24839">
      <w:pPr>
        <w:pStyle w:val="ListParagraph"/>
        <w:numPr>
          <w:ilvl w:val="2"/>
          <w:numId w:val="3"/>
        </w:numPr>
      </w:pPr>
      <w:r>
        <w:t>Hosted by Telecom-</w:t>
      </w:r>
      <w:proofErr w:type="spellStart"/>
      <w:r>
        <w:t>Paristech</w:t>
      </w:r>
      <w:proofErr w:type="spellEnd"/>
      <w:r>
        <w:t xml:space="preserve">, Etienne </w:t>
      </w:r>
      <w:proofErr w:type="spellStart"/>
      <w:r>
        <w:t>Borde</w:t>
      </w:r>
      <w:proofErr w:type="spellEnd"/>
      <w:r>
        <w:t xml:space="preserve"> and Dominique </w:t>
      </w:r>
      <w:proofErr w:type="spellStart"/>
      <w:r>
        <w:t>Blouin</w:t>
      </w:r>
      <w:proofErr w:type="spellEnd"/>
    </w:p>
    <w:p w:rsidR="00E24839" w:rsidRDefault="00E24839" w:rsidP="00E24839">
      <w:pPr>
        <w:pStyle w:val="ListParagraph"/>
        <w:numPr>
          <w:ilvl w:val="2"/>
          <w:numId w:val="3"/>
        </w:numPr>
      </w:pPr>
      <w:r>
        <w:t xml:space="preserve">The school is located at 46 </w:t>
      </w:r>
      <w:proofErr w:type="spellStart"/>
      <w:r>
        <w:t>Barrault</w:t>
      </w:r>
      <w:proofErr w:type="spellEnd"/>
      <w:r>
        <w:t xml:space="preserve"> </w:t>
      </w:r>
      <w:proofErr w:type="gramStart"/>
      <w:r>
        <w:t>street</w:t>
      </w:r>
      <w:proofErr w:type="gramEnd"/>
      <w:r>
        <w:t xml:space="preserve"> in Paris 13 district (</w:t>
      </w:r>
      <w:hyperlink r:id="rId7" w:history="1">
        <w:r>
          <w:rPr>
            <w:rStyle w:val="Hyperlink"/>
          </w:rPr>
          <w:t>https://www.google.fr/maps/place/T%C3%A9l%C3%A9com+ParisTech/@48.8262943,2.3442301,17z/data=!3m1!4b1!4m5!3m4!1s0x47e671975e9d2e3d:0x17f35deee8ffbbf1!8m2!3d48.8262943!4d2.3464188</w:t>
        </w:r>
      </w:hyperlink>
      <w:r>
        <w:t>).</w:t>
      </w:r>
    </w:p>
    <w:p w:rsidR="00E24839" w:rsidRDefault="00E24839" w:rsidP="00E24839">
      <w:pPr>
        <w:pStyle w:val="ListParagraph"/>
        <w:numPr>
          <w:ilvl w:val="2"/>
          <w:numId w:val="3"/>
        </w:numPr>
      </w:pPr>
      <w:r>
        <w:t xml:space="preserve">Directions to reach the school from airports can be found here: </w:t>
      </w:r>
      <w:hyperlink r:id="rId8" w:history="1">
        <w:r>
          <w:rPr>
            <w:rStyle w:val="Hyperlink"/>
          </w:rPr>
          <w:t>https://www.telecom-paristech.fr/eng/practical-information/getting-there.html</w:t>
        </w:r>
      </w:hyperlink>
    </w:p>
    <w:p w:rsidR="00E24839" w:rsidRDefault="00E24839" w:rsidP="00E24839">
      <w:pPr>
        <w:pStyle w:val="ListParagraph"/>
        <w:numPr>
          <w:ilvl w:val="2"/>
          <w:numId w:val="3"/>
        </w:numPr>
      </w:pPr>
      <w:r>
        <w:t>Paris Air Show - The 53rd</w:t>
      </w:r>
      <w:proofErr w:type="gramStart"/>
      <w:r>
        <w:t> </w:t>
      </w:r>
      <w:r>
        <w:rPr>
          <w:vertAlign w:val="superscript"/>
        </w:rPr>
        <w:t> </w:t>
      </w:r>
      <w:r>
        <w:t>International</w:t>
      </w:r>
      <w:proofErr w:type="gramEnd"/>
      <w:r>
        <w:t xml:space="preserve"> Paris Air Show will take place from </w:t>
      </w:r>
      <w:r>
        <w:rPr>
          <w:rStyle w:val="Strong"/>
        </w:rPr>
        <w:t>17 to 23 June 2019 </w:t>
      </w:r>
      <w:r>
        <w:t>at the Exhibition Center of Le Bourget, a few kilometers North of Paris.</w:t>
      </w:r>
    </w:p>
    <w:p w:rsidR="00E24839" w:rsidRDefault="00E24839" w:rsidP="00E24839">
      <w:pPr>
        <w:pStyle w:val="ListParagraph"/>
        <w:numPr>
          <w:ilvl w:val="2"/>
          <w:numId w:val="3"/>
        </w:numPr>
      </w:pPr>
      <w:r>
        <w:t xml:space="preserve">“Bye Bye </w:t>
      </w:r>
      <w:proofErr w:type="spellStart"/>
      <w:r>
        <w:t>Barrault</w:t>
      </w:r>
      <w:proofErr w:type="spellEnd"/>
      <w:r>
        <w:t>” Party, June 29</w:t>
      </w:r>
      <w:r w:rsidRPr="00061663">
        <w:rPr>
          <w:vertAlign w:val="superscript"/>
        </w:rPr>
        <w:t>th</w:t>
      </w:r>
    </w:p>
    <w:p w:rsidR="00E24839" w:rsidRPr="00B1490E" w:rsidRDefault="00E275CD" w:rsidP="00E24839">
      <w:pPr>
        <w:pStyle w:val="ListParagraph"/>
        <w:ind w:left="1800"/>
      </w:pPr>
      <w:hyperlink r:id="rId9" w:history="1">
        <w:r w:rsidR="00E24839" w:rsidRPr="0017505D">
          <w:rPr>
            <w:rStyle w:val="Hyperlink"/>
          </w:rPr>
          <w:t>https://www.facebook.com/events/t%C3%A9l%C3%A9com-paristech-alumni/bye-bye-barrault/324353694906324/</w:t>
        </w:r>
      </w:hyperlink>
      <w:r w:rsidR="00E24839">
        <w:t xml:space="preserve">  (University is moving)</w:t>
      </w:r>
    </w:p>
    <w:p w:rsidR="00E24839" w:rsidRDefault="00E24839" w:rsidP="00E24839">
      <w:pPr>
        <w:pStyle w:val="ListParagraph"/>
        <w:numPr>
          <w:ilvl w:val="2"/>
          <w:numId w:val="3"/>
        </w:numPr>
      </w:pPr>
      <w:r>
        <w:t>All times noted are for Paris, France</w:t>
      </w:r>
    </w:p>
    <w:p w:rsidR="00E24839" w:rsidRDefault="00E24839" w:rsidP="00E24839">
      <w:pPr>
        <w:pStyle w:val="Heading1"/>
      </w:pPr>
      <w:r>
        <w:t xml:space="preserve">Monday, June 24 </w:t>
      </w:r>
    </w:p>
    <w:p w:rsidR="00E24839" w:rsidRDefault="00E24839" w:rsidP="00E24839">
      <w:pPr>
        <w:pStyle w:val="ListParagraph"/>
        <w:numPr>
          <w:ilvl w:val="0"/>
          <w:numId w:val="4"/>
        </w:numPr>
      </w:pPr>
      <w:r>
        <w:t>0900-1000: AADL standardization committee news + action items (Bruce Lewis)</w:t>
      </w:r>
    </w:p>
    <w:p w:rsidR="00E24839" w:rsidRDefault="00E24839" w:rsidP="00E24839">
      <w:pPr>
        <w:pStyle w:val="ListParagraph"/>
        <w:numPr>
          <w:ilvl w:val="0"/>
          <w:numId w:val="4"/>
        </w:numPr>
      </w:pPr>
      <w:r>
        <w:t>1000-1030: AADL v3- Roadmap (Peter Feiler)</w:t>
      </w:r>
    </w:p>
    <w:p w:rsidR="00E24839" w:rsidRDefault="00E24839" w:rsidP="00E24839">
      <w:pPr>
        <w:pStyle w:val="ListParagraph"/>
        <w:numPr>
          <w:ilvl w:val="0"/>
          <w:numId w:val="4"/>
        </w:numPr>
      </w:pPr>
      <w:r>
        <w:t>1030-1100: break</w:t>
      </w:r>
    </w:p>
    <w:p w:rsidR="00E24839" w:rsidRDefault="00E24839" w:rsidP="00E24839">
      <w:pPr>
        <w:pStyle w:val="ListParagraph"/>
        <w:numPr>
          <w:ilvl w:val="0"/>
          <w:numId w:val="4"/>
        </w:numPr>
      </w:pPr>
      <w:r>
        <w:t>1100-1230:  Review Part 1 Generic architecture description of AADL  (Peter Feiler)</w:t>
      </w:r>
    </w:p>
    <w:p w:rsidR="00E24839" w:rsidRDefault="00E24839" w:rsidP="00E24839">
      <w:pPr>
        <w:pStyle w:val="ListParagraph"/>
        <w:numPr>
          <w:ilvl w:val="0"/>
          <w:numId w:val="4"/>
        </w:numPr>
      </w:pPr>
      <w:r>
        <w:t>1230-1400: Lunch</w:t>
      </w:r>
    </w:p>
    <w:p w:rsidR="00E24839" w:rsidRDefault="00E24839" w:rsidP="00E24839">
      <w:pPr>
        <w:pStyle w:val="ListParagraph"/>
        <w:numPr>
          <w:ilvl w:val="0"/>
          <w:numId w:val="4"/>
        </w:numPr>
      </w:pPr>
      <w:r>
        <w:t xml:space="preserve">1400-1530: Review Part 1 Generic architecture description of AADL  (Peter Feiler)  </w:t>
      </w:r>
    </w:p>
    <w:p w:rsidR="00E24839" w:rsidRDefault="00E24839" w:rsidP="00E24839">
      <w:pPr>
        <w:pStyle w:val="ListParagraph"/>
        <w:numPr>
          <w:ilvl w:val="0"/>
          <w:numId w:val="4"/>
        </w:numPr>
      </w:pPr>
      <w:r>
        <w:t>1530-1600:  Break</w:t>
      </w:r>
      <w:r>
        <w:tab/>
      </w:r>
      <w:r>
        <w:tab/>
      </w:r>
      <w:r>
        <w:tab/>
        <w:t xml:space="preserve">  </w:t>
      </w:r>
      <w:r>
        <w:tab/>
      </w:r>
    </w:p>
    <w:p w:rsidR="00E24839" w:rsidRDefault="00E24839" w:rsidP="00E24839">
      <w:pPr>
        <w:pStyle w:val="ListParagraph"/>
        <w:numPr>
          <w:ilvl w:val="0"/>
          <w:numId w:val="4"/>
        </w:numPr>
      </w:pPr>
      <w:r>
        <w:t>1600-1730:  Tooling and instance model for V3 (Wrage, Hugues)</w:t>
      </w:r>
    </w:p>
    <w:p w:rsidR="00E24839" w:rsidRDefault="00E24839" w:rsidP="00E24839">
      <w:pPr>
        <w:pStyle w:val="ListParagraph"/>
      </w:pPr>
      <w:r>
        <w:t xml:space="preserve">   </w:t>
      </w:r>
    </w:p>
    <w:p w:rsidR="00E24839" w:rsidRPr="00A810B1" w:rsidRDefault="00E24839" w:rsidP="00E24839">
      <w:pPr>
        <w:pStyle w:val="Heading1"/>
      </w:pPr>
      <w:r>
        <w:t xml:space="preserve">Tuesday, June 25 </w:t>
      </w:r>
    </w:p>
    <w:p w:rsidR="00E24839" w:rsidRDefault="00E24839" w:rsidP="00E24839">
      <w:pPr>
        <w:pStyle w:val="ListParagraph"/>
        <w:numPr>
          <w:ilvl w:val="0"/>
          <w:numId w:val="4"/>
        </w:numPr>
      </w:pPr>
      <w:r>
        <w:t xml:space="preserve">0900-1030: AADL v3- Type system &amp; Expression language (Wrage) </w:t>
      </w:r>
    </w:p>
    <w:p w:rsidR="00E24839" w:rsidRDefault="00E24839" w:rsidP="00E24839">
      <w:pPr>
        <w:pStyle w:val="ListParagraph"/>
        <w:numPr>
          <w:ilvl w:val="0"/>
          <w:numId w:val="4"/>
        </w:numPr>
      </w:pPr>
      <w:r>
        <w:t>1030-1100: break</w:t>
      </w:r>
      <w:r w:rsidRPr="00A810B1">
        <w:t xml:space="preserve"> </w:t>
      </w:r>
      <w:r>
        <w:t xml:space="preserve">  </w:t>
      </w:r>
    </w:p>
    <w:p w:rsidR="00E24839" w:rsidRDefault="00E24839" w:rsidP="00E24839">
      <w:pPr>
        <w:pStyle w:val="ListParagraph"/>
        <w:numPr>
          <w:ilvl w:val="0"/>
          <w:numId w:val="4"/>
        </w:numPr>
      </w:pPr>
      <w:r>
        <w:t>1100-1230:  Part 2/3 Component semantics (Hugues)</w:t>
      </w:r>
    </w:p>
    <w:p w:rsidR="00E24839" w:rsidRDefault="00E24839" w:rsidP="00E24839">
      <w:pPr>
        <w:pStyle w:val="ListParagraph"/>
        <w:numPr>
          <w:ilvl w:val="0"/>
          <w:numId w:val="4"/>
        </w:numPr>
      </w:pPr>
      <w:r>
        <w:t xml:space="preserve"> 1230-1400: Lunch </w:t>
      </w:r>
    </w:p>
    <w:p w:rsidR="00F1605E" w:rsidRDefault="00E24839" w:rsidP="00E24839">
      <w:pPr>
        <w:pStyle w:val="ListParagraph"/>
        <w:numPr>
          <w:ilvl w:val="0"/>
          <w:numId w:val="4"/>
        </w:numPr>
      </w:pPr>
      <w:r>
        <w:t xml:space="preserve">1400-1530:  </w:t>
      </w:r>
      <w:r w:rsidR="00F1605E">
        <w:t>Property definition, assignment, property sets (Feiler)</w:t>
      </w:r>
    </w:p>
    <w:p w:rsidR="00E24839" w:rsidRDefault="00F1605E" w:rsidP="00E24839">
      <w:pPr>
        <w:pStyle w:val="ListParagraph"/>
        <w:numPr>
          <w:ilvl w:val="0"/>
          <w:numId w:val="4"/>
        </w:numPr>
      </w:pPr>
      <w:r>
        <w:t xml:space="preserve"> </w:t>
      </w:r>
      <w:r w:rsidR="00E24839">
        <w:t>1530-1600:  Break</w:t>
      </w:r>
    </w:p>
    <w:p w:rsidR="00E24839" w:rsidRDefault="00E24839" w:rsidP="00F1605E">
      <w:pPr>
        <w:pStyle w:val="ListParagraph"/>
        <w:numPr>
          <w:ilvl w:val="0"/>
          <w:numId w:val="4"/>
        </w:numPr>
      </w:pPr>
      <w:r>
        <w:t xml:space="preserve">1600-1730:  </w:t>
      </w:r>
      <w:r w:rsidR="00F1605E">
        <w:t xml:space="preserve">Security Annex (Dave Gluch) </w:t>
      </w:r>
    </w:p>
    <w:p w:rsidR="00E24839" w:rsidRDefault="00E24839" w:rsidP="00E24839">
      <w:pPr>
        <w:pStyle w:val="ListParagraph"/>
        <w:numPr>
          <w:ilvl w:val="0"/>
          <w:numId w:val="4"/>
        </w:numPr>
      </w:pPr>
      <w:r>
        <w:t>1730-1800:  Network Annex Update (Alexey Khoroshilov, Brendan Hall)</w:t>
      </w:r>
    </w:p>
    <w:p w:rsidR="00E24839" w:rsidRDefault="00E24839" w:rsidP="00E24839">
      <w:pPr>
        <w:pStyle w:val="ListParagraph"/>
      </w:pPr>
    </w:p>
    <w:p w:rsidR="00E24839" w:rsidRDefault="00E24839" w:rsidP="00E24839">
      <w:pPr>
        <w:pStyle w:val="Heading1"/>
      </w:pPr>
      <w:r>
        <w:t>Wednesday, June 26</w:t>
      </w:r>
    </w:p>
    <w:p w:rsidR="00E24839" w:rsidRDefault="00E24839" w:rsidP="00E24839">
      <w:pPr>
        <w:pStyle w:val="ListParagraph"/>
        <w:numPr>
          <w:ilvl w:val="0"/>
          <w:numId w:val="4"/>
        </w:numPr>
      </w:pPr>
      <w:r>
        <w:t>0900-1030:  Errata V2 / EMV2</w:t>
      </w:r>
    </w:p>
    <w:p w:rsidR="00E24839" w:rsidRDefault="00E24839" w:rsidP="00E24839">
      <w:pPr>
        <w:pStyle w:val="ListParagraph"/>
        <w:numPr>
          <w:ilvl w:val="0"/>
          <w:numId w:val="4"/>
        </w:numPr>
      </w:pPr>
      <w:r>
        <w:t>1030-1100: break</w:t>
      </w:r>
      <w:r w:rsidRPr="00A810B1">
        <w:t xml:space="preserve"> </w:t>
      </w:r>
      <w:r>
        <w:t xml:space="preserve">  </w:t>
      </w:r>
    </w:p>
    <w:p w:rsidR="00E24839" w:rsidRDefault="00E24839" w:rsidP="00E24839">
      <w:pPr>
        <w:pStyle w:val="ListParagraph"/>
        <w:numPr>
          <w:ilvl w:val="0"/>
          <w:numId w:val="4"/>
        </w:numPr>
      </w:pPr>
      <w:r>
        <w:t>1100-1230:  Revision of Annex concept (Hugues, Wrage)</w:t>
      </w:r>
    </w:p>
    <w:p w:rsidR="00E24839" w:rsidRDefault="00E24839" w:rsidP="00E24839">
      <w:pPr>
        <w:pStyle w:val="ListParagraph"/>
        <w:numPr>
          <w:ilvl w:val="0"/>
          <w:numId w:val="4"/>
        </w:numPr>
      </w:pPr>
      <w:r>
        <w:t xml:space="preserve"> 1230-1400: Lunch </w:t>
      </w:r>
    </w:p>
    <w:p w:rsidR="00E24839" w:rsidRDefault="00E24839" w:rsidP="00E24839">
      <w:pPr>
        <w:pStyle w:val="ListParagraph"/>
        <w:numPr>
          <w:ilvl w:val="0"/>
          <w:numId w:val="4"/>
        </w:numPr>
      </w:pPr>
      <w:r>
        <w:t>1400-1430:  Binding concept revision (Feiler)</w:t>
      </w:r>
    </w:p>
    <w:p w:rsidR="00E24839" w:rsidRDefault="00E24839" w:rsidP="00E24839">
      <w:pPr>
        <w:pStyle w:val="ListParagraph"/>
        <w:numPr>
          <w:ilvl w:val="0"/>
          <w:numId w:val="4"/>
        </w:numPr>
      </w:pPr>
      <w:r>
        <w:t xml:space="preserve">1430-1500: </w:t>
      </w:r>
      <w:r w:rsidRPr="00E24839">
        <w:rPr>
          <w:rFonts w:ascii="Calibri Light" w:hAnsi="Calibri Light"/>
        </w:rPr>
        <w:t>Ellidiss LAMP Tutorial (Pierre Dissaux)</w:t>
      </w:r>
      <w:r>
        <w:t xml:space="preserve">  </w:t>
      </w:r>
    </w:p>
    <w:p w:rsidR="00E24839" w:rsidRDefault="008A2D99" w:rsidP="00E24839">
      <w:pPr>
        <w:pStyle w:val="ListParagraph"/>
        <w:numPr>
          <w:ilvl w:val="0"/>
          <w:numId w:val="4"/>
        </w:numPr>
      </w:pPr>
      <w:r>
        <w:t>1500-1530: Scheduling analysis of multiprocessor architectures with AADL and Cheddar (Frank  Singhoff)</w:t>
      </w:r>
      <w:r w:rsidR="00E24839">
        <w:t xml:space="preserve"> </w:t>
      </w:r>
    </w:p>
    <w:p w:rsidR="00E24839" w:rsidRDefault="00E24839" w:rsidP="00E24839">
      <w:pPr>
        <w:pStyle w:val="ListParagraph"/>
        <w:numPr>
          <w:ilvl w:val="0"/>
          <w:numId w:val="4"/>
        </w:numPr>
      </w:pPr>
      <w:r>
        <w:t>1530-1600:  Break</w:t>
      </w:r>
    </w:p>
    <w:p w:rsidR="00E24839" w:rsidRDefault="00E24839" w:rsidP="00E24839">
      <w:pPr>
        <w:pStyle w:val="ListParagraph"/>
        <w:numPr>
          <w:ilvl w:val="0"/>
          <w:numId w:val="4"/>
        </w:numPr>
      </w:pPr>
      <w:r>
        <w:t>1600-1800:  Suggestions for AADL Specification of Multi-Core Processors (Mark Brown)</w:t>
      </w:r>
    </w:p>
    <w:p w:rsidR="00E24839" w:rsidRDefault="00E24839" w:rsidP="00E24839">
      <w:pPr>
        <w:ind w:left="360"/>
      </w:pPr>
    </w:p>
    <w:p w:rsidR="00E24839" w:rsidRDefault="00E24839" w:rsidP="00E24839">
      <w:pPr>
        <w:ind w:left="360"/>
      </w:pPr>
      <w:r>
        <w:t xml:space="preserve">   </w:t>
      </w:r>
    </w:p>
    <w:p w:rsidR="00E24839" w:rsidRDefault="00E24839" w:rsidP="00E24839"/>
    <w:p w:rsidR="00E24839" w:rsidRDefault="00E24839" w:rsidP="00E24839">
      <w:pPr>
        <w:pStyle w:val="Heading1"/>
      </w:pPr>
      <w:r>
        <w:t>Thursday</w:t>
      </w:r>
      <w:proofErr w:type="gramStart"/>
      <w:r>
        <w:t>,  June</w:t>
      </w:r>
      <w:proofErr w:type="gramEnd"/>
      <w:r>
        <w:t xml:space="preserve"> 27</w:t>
      </w:r>
    </w:p>
    <w:p w:rsidR="00E24839" w:rsidRPr="00E24839" w:rsidRDefault="00E24839" w:rsidP="00E2483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Light" w:eastAsia="Times New Roman" w:hAnsi="Calibri Light" w:cs="Courier New"/>
        </w:rPr>
      </w:pPr>
    </w:p>
    <w:p w:rsidR="00E24839" w:rsidRPr="00E24839" w:rsidRDefault="00E24839" w:rsidP="00E24839">
      <w:pPr>
        <w:pStyle w:val="ListParagraph"/>
        <w:numPr>
          <w:ilvl w:val="0"/>
          <w:numId w:val="4"/>
        </w:numPr>
        <w:rPr>
          <w:rFonts w:ascii="Calibri Light" w:hAnsi="Calibri Light"/>
        </w:rPr>
      </w:pPr>
      <w:r w:rsidRPr="00E24839">
        <w:rPr>
          <w:rFonts w:ascii="Calibri Light" w:hAnsi="Calibri Light"/>
        </w:rPr>
        <w:t xml:space="preserve">0900-1000:  Multi-Paradigm Modeling (Hans </w:t>
      </w:r>
      <w:proofErr w:type="spellStart"/>
      <w:r w:rsidRPr="00E24839">
        <w:rPr>
          <w:rFonts w:ascii="Calibri Light" w:hAnsi="Calibri Light"/>
        </w:rPr>
        <w:t>Vangheluwe</w:t>
      </w:r>
      <w:proofErr w:type="spellEnd"/>
      <w:r w:rsidRPr="00E24839">
        <w:rPr>
          <w:rFonts w:ascii="Calibri Light" w:hAnsi="Calibri Light"/>
        </w:rPr>
        <w:t>)</w:t>
      </w:r>
    </w:p>
    <w:p w:rsidR="00E24839" w:rsidRPr="00E24839" w:rsidRDefault="00E24839" w:rsidP="00E24839">
      <w:pPr>
        <w:pStyle w:val="ListParagraph"/>
        <w:numPr>
          <w:ilvl w:val="0"/>
          <w:numId w:val="4"/>
        </w:numPr>
        <w:rPr>
          <w:rFonts w:ascii="Calibri Light" w:hAnsi="Calibri Light"/>
        </w:rPr>
      </w:pPr>
      <w:r w:rsidRPr="00E24839">
        <w:rPr>
          <w:rFonts w:ascii="Calibri Light" w:hAnsi="Calibri Light"/>
        </w:rPr>
        <w:t xml:space="preserve">1000-1100:  IRT </w:t>
      </w:r>
      <w:proofErr w:type="spellStart"/>
      <w:r w:rsidRPr="00E24839">
        <w:rPr>
          <w:rFonts w:ascii="Calibri Light" w:hAnsi="Calibri Light"/>
        </w:rPr>
        <w:t>SystemX</w:t>
      </w:r>
      <w:proofErr w:type="spellEnd"/>
      <w:r w:rsidRPr="00E24839">
        <w:rPr>
          <w:rFonts w:ascii="Calibri Light" w:hAnsi="Calibri Light"/>
        </w:rPr>
        <w:t xml:space="preserve"> Demo with AADL (Dominique </w:t>
      </w:r>
      <w:proofErr w:type="spellStart"/>
      <w:r w:rsidRPr="00E24839">
        <w:rPr>
          <w:rFonts w:ascii="Calibri Light" w:hAnsi="Calibri Light"/>
        </w:rPr>
        <w:t>Blouin</w:t>
      </w:r>
      <w:proofErr w:type="spellEnd"/>
      <w:r w:rsidRPr="00E24839">
        <w:rPr>
          <w:rFonts w:ascii="Calibri Light" w:hAnsi="Calibri Light"/>
        </w:rPr>
        <w:t>, F</w:t>
      </w:r>
      <w:r w:rsidR="00F1605E">
        <w:rPr>
          <w:rFonts w:ascii="Calibri Light" w:hAnsi="Calibri Light"/>
        </w:rPr>
        <w:t xml:space="preserve">rancoise Caron, Paolo </w:t>
      </w:r>
      <w:proofErr w:type="spellStart"/>
      <w:r w:rsidR="00F1605E">
        <w:rPr>
          <w:rFonts w:ascii="Calibri Light" w:hAnsi="Calibri Light"/>
        </w:rPr>
        <w:t>Crisafulli</w:t>
      </w:r>
      <w:proofErr w:type="spellEnd"/>
      <w:r w:rsidRPr="00E24839">
        <w:rPr>
          <w:rFonts w:ascii="Calibri Light" w:hAnsi="Calibri Light"/>
        </w:rPr>
        <w:t xml:space="preserve">, </w:t>
      </w:r>
      <w:proofErr w:type="spellStart"/>
      <w:r w:rsidRPr="00E24839">
        <w:rPr>
          <w:rFonts w:ascii="Calibri Light" w:hAnsi="Calibri Light"/>
        </w:rPr>
        <w:t>Cristian</w:t>
      </w:r>
      <w:proofErr w:type="spellEnd"/>
      <w:r w:rsidRPr="00E24839">
        <w:rPr>
          <w:rFonts w:ascii="Calibri Light" w:hAnsi="Calibri Light"/>
        </w:rPr>
        <w:t xml:space="preserve"> Maxim)</w:t>
      </w:r>
    </w:p>
    <w:p w:rsidR="00E24839" w:rsidRPr="00E24839" w:rsidRDefault="00E24839" w:rsidP="00E24839">
      <w:pPr>
        <w:pStyle w:val="ListParagraph"/>
        <w:numPr>
          <w:ilvl w:val="0"/>
          <w:numId w:val="4"/>
        </w:numPr>
        <w:rPr>
          <w:rFonts w:ascii="Calibri Light" w:hAnsi="Calibri Light"/>
        </w:rPr>
      </w:pPr>
      <w:r w:rsidRPr="00E24839">
        <w:rPr>
          <w:rFonts w:ascii="Calibri Light" w:hAnsi="Calibri Light"/>
        </w:rPr>
        <w:t>1100-1115: Break</w:t>
      </w:r>
    </w:p>
    <w:p w:rsidR="00E24839" w:rsidRDefault="00B548B1" w:rsidP="00E24839">
      <w:pPr>
        <w:pStyle w:val="ListParagraph"/>
        <w:numPr>
          <w:ilvl w:val="0"/>
          <w:numId w:val="4"/>
        </w:numPr>
      </w:pPr>
      <w:r>
        <w:rPr>
          <w:rFonts w:ascii="Calibri Light" w:hAnsi="Calibri Light"/>
        </w:rPr>
        <w:t>1115-123</w:t>
      </w:r>
      <w:r w:rsidR="00E24839" w:rsidRPr="00E24839">
        <w:rPr>
          <w:rFonts w:ascii="Calibri Light" w:hAnsi="Calibri Light"/>
        </w:rPr>
        <w:t xml:space="preserve">0:  </w:t>
      </w:r>
      <w:r w:rsidR="00E24839">
        <w:t xml:space="preserve">Model Management for AADL (Dominique </w:t>
      </w:r>
      <w:proofErr w:type="spellStart"/>
      <w:r w:rsidR="00E24839">
        <w:t>Blouin</w:t>
      </w:r>
      <w:proofErr w:type="spellEnd"/>
      <w:r w:rsidR="00E24839">
        <w:t>)</w:t>
      </w:r>
    </w:p>
    <w:p w:rsidR="00B548B1" w:rsidRDefault="00B548B1" w:rsidP="00E24839">
      <w:pPr>
        <w:pStyle w:val="ListParagraph"/>
        <w:numPr>
          <w:ilvl w:val="0"/>
          <w:numId w:val="4"/>
        </w:numPr>
      </w:pPr>
      <w:r>
        <w:t>1230-1400: Lunch</w:t>
      </w:r>
    </w:p>
    <w:p w:rsidR="00B548B1" w:rsidRDefault="00B548B1" w:rsidP="00E24839">
      <w:pPr>
        <w:pStyle w:val="ListParagraph"/>
        <w:numPr>
          <w:ilvl w:val="0"/>
          <w:numId w:val="4"/>
        </w:numPr>
      </w:pPr>
      <w:r>
        <w:t xml:space="preserve">1400-15:30: Meeting to review </w:t>
      </w:r>
      <w:proofErr w:type="spellStart"/>
      <w:r>
        <w:t>xtext</w:t>
      </w:r>
      <w:proofErr w:type="spellEnd"/>
      <w:r>
        <w:t xml:space="preserve"> issues in update of Behavior Annex (Etienne, Dominique) </w:t>
      </w:r>
    </w:p>
    <w:p w:rsidR="00B548B1" w:rsidRDefault="00B548B1" w:rsidP="00E24839">
      <w:pPr>
        <w:pStyle w:val="ListParagraph"/>
        <w:numPr>
          <w:ilvl w:val="0"/>
          <w:numId w:val="4"/>
        </w:numPr>
      </w:pPr>
      <w:r>
        <w:t>1530-1600: Break</w:t>
      </w:r>
    </w:p>
    <w:p w:rsidR="00B548B1" w:rsidRPr="00C90888" w:rsidRDefault="00B548B1" w:rsidP="00E24839">
      <w:pPr>
        <w:pStyle w:val="ListParagraph"/>
        <w:numPr>
          <w:ilvl w:val="0"/>
          <w:numId w:val="4"/>
        </w:numPr>
      </w:pPr>
      <w:r>
        <w:t xml:space="preserve">1600-1630:  Meeting with </w:t>
      </w:r>
      <w:proofErr w:type="spellStart"/>
      <w:r>
        <w:t>Gérard</w:t>
      </w:r>
      <w:proofErr w:type="spellEnd"/>
      <w:r>
        <w:t xml:space="preserve"> Memmi</w:t>
      </w:r>
    </w:p>
    <w:p w:rsidR="00E24839" w:rsidRPr="00454285" w:rsidRDefault="00E24839" w:rsidP="00E24839"/>
    <w:p w:rsidR="00E24839" w:rsidRDefault="00E24839" w:rsidP="00E24839">
      <w:pPr>
        <w:pStyle w:val="Heading1"/>
      </w:pPr>
      <w:r>
        <w:t xml:space="preserve"> </w:t>
      </w:r>
    </w:p>
    <w:p w:rsidR="00E24839" w:rsidRPr="00D301B6" w:rsidRDefault="00E24839" w:rsidP="00E24839">
      <w:pPr>
        <w:pStyle w:val="Heading1"/>
      </w:pPr>
    </w:p>
    <w:p w:rsidR="00E24839" w:rsidRPr="00145B9B" w:rsidRDefault="00E24839" w:rsidP="00145B9B">
      <w:pPr>
        <w:rPr>
          <w:rFonts w:ascii="Calibri Light" w:hAnsi="Calibri Light"/>
          <w:b/>
          <w:bCs/>
          <w:color w:val="2F5496"/>
          <w:sz w:val="24"/>
          <w:szCs w:val="24"/>
        </w:rPr>
      </w:pPr>
      <w:proofErr w:type="spellStart"/>
      <w:r w:rsidRPr="00145B9B">
        <w:rPr>
          <w:b/>
          <w:sz w:val="24"/>
          <w:szCs w:val="24"/>
        </w:rPr>
        <w:t>Webex</w:t>
      </w:r>
      <w:proofErr w:type="spellEnd"/>
      <w:r w:rsidRPr="00145B9B">
        <w:rPr>
          <w:b/>
          <w:sz w:val="24"/>
          <w:szCs w:val="24"/>
        </w:rPr>
        <w:t xml:space="preserve"> Meeting information:</w:t>
      </w:r>
    </w:p>
    <w:p w:rsidR="00E24839" w:rsidRPr="00145B9B" w:rsidRDefault="00E24839" w:rsidP="00E24839">
      <w:pPr>
        <w:rPr>
          <w:b/>
          <w:sz w:val="24"/>
          <w:szCs w:val="24"/>
        </w:rPr>
      </w:pPr>
    </w:p>
    <w:p w:rsidR="00E24839" w:rsidRDefault="00E24839" w:rsidP="00E24839">
      <w:pPr>
        <w:pStyle w:val="PlainText"/>
      </w:pPr>
      <w:r>
        <w:rPr>
          <w:rFonts w:ascii="Tahoma" w:eastAsia="Times New Roman" w:hAnsi="Tahoma" w:cs="Tahoma"/>
          <w:sz w:val="20"/>
          <w:szCs w:val="20"/>
        </w:rPr>
        <w:br/>
      </w:r>
      <w:r>
        <w:t>AS-2C AADL Meeting</w:t>
      </w:r>
    </w:p>
    <w:p w:rsidR="00E24839" w:rsidRDefault="00E24839" w:rsidP="00E24839">
      <w:pPr>
        <w:pStyle w:val="PlainText"/>
      </w:pPr>
      <w:r>
        <w:t>Occurs every day effective Monday, June 24, 2019 until Thursday, June 27, 2019 from 8:00 AM to 6:00 PM, (UTC+01:00) Brussels, Copenhagen, Madrid, Paris</w:t>
      </w:r>
    </w:p>
    <w:p w:rsidR="00E24839" w:rsidRDefault="00E24839" w:rsidP="00E24839">
      <w:pPr>
        <w:pStyle w:val="PlainText"/>
      </w:pPr>
      <w:r>
        <w:t xml:space="preserve">8:00 </w:t>
      </w:r>
      <w:proofErr w:type="gramStart"/>
      <w:r>
        <w:t>am  |</w:t>
      </w:r>
      <w:proofErr w:type="gramEnd"/>
      <w:r>
        <w:t xml:space="preserve">  Europe Summer Time (Brussels, GMT+02:00)  |  10 hrs</w:t>
      </w:r>
    </w:p>
    <w:p w:rsidR="00E24839" w:rsidRDefault="00E24839" w:rsidP="00E24839">
      <w:pPr>
        <w:pStyle w:val="PlainText"/>
      </w:pPr>
    </w:p>
    <w:p w:rsidR="00E24839" w:rsidRDefault="00E24839" w:rsidP="00E24839">
      <w:pPr>
        <w:pStyle w:val="PlainText"/>
      </w:pPr>
    </w:p>
    <w:p w:rsidR="00E24839" w:rsidRDefault="00E24839" w:rsidP="00E24839">
      <w:pPr>
        <w:pStyle w:val="PlainText"/>
      </w:pPr>
      <w:r>
        <w:t>JOIN WEBEX MEETING</w:t>
      </w:r>
    </w:p>
    <w:p w:rsidR="00E24839" w:rsidRDefault="00E275CD" w:rsidP="00E24839">
      <w:pPr>
        <w:pStyle w:val="PlainText"/>
      </w:pPr>
      <w:hyperlink r:id="rId10" w:history="1">
        <w:r w:rsidR="00E24839">
          <w:rPr>
            <w:rStyle w:val="Hyperlink"/>
          </w:rPr>
          <w:t>https://sae.webex.com/sae/j.php?MTID=m566df51a555df33dce12967cf619e68d</w:t>
        </w:r>
      </w:hyperlink>
    </w:p>
    <w:p w:rsidR="00E24839" w:rsidRDefault="00E24839" w:rsidP="00E24839">
      <w:pPr>
        <w:pStyle w:val="PlainText"/>
      </w:pPr>
      <w:r>
        <w:t>Meeting number: 629 587 128</w:t>
      </w:r>
    </w:p>
    <w:p w:rsidR="00E24839" w:rsidRDefault="00E24839" w:rsidP="00E24839">
      <w:pPr>
        <w:pStyle w:val="PlainText"/>
      </w:pPr>
      <w:r>
        <w:t>Meeting password: AS2Caadl</w:t>
      </w:r>
    </w:p>
    <w:p w:rsidR="00E24839" w:rsidRDefault="00E24839" w:rsidP="00E24839">
      <w:pPr>
        <w:pStyle w:val="PlainText"/>
      </w:pPr>
    </w:p>
    <w:p w:rsidR="00E24839" w:rsidRDefault="00E24839" w:rsidP="00E24839">
      <w:pPr>
        <w:pStyle w:val="PlainText"/>
      </w:pPr>
    </w:p>
    <w:p w:rsidR="00E24839" w:rsidRDefault="00E24839" w:rsidP="00E24839">
      <w:pPr>
        <w:pStyle w:val="PlainText"/>
      </w:pPr>
      <w:r>
        <w:t>JOIN BY PHONE</w:t>
      </w:r>
    </w:p>
    <w:p w:rsidR="00E24839" w:rsidRDefault="00E24839" w:rsidP="00E24839">
      <w:pPr>
        <w:pStyle w:val="PlainText"/>
      </w:pPr>
      <w:r>
        <w:t xml:space="preserve">1-866-469-3239 Call-in toll-free number (US/Canada) Tap here to call (mobile phones only, hosts not supported): </w:t>
      </w:r>
      <w:hyperlink r:id="rId11" w:history="1">
        <w:r>
          <w:rPr>
            <w:rStyle w:val="Hyperlink"/>
          </w:rPr>
          <w:t>tel:1-866-469-3239,,*01*629587128%23%23*01*</w:t>
        </w:r>
      </w:hyperlink>
    </w:p>
    <w:p w:rsidR="00E24839" w:rsidRDefault="00E24839" w:rsidP="00E24839">
      <w:pPr>
        <w:pStyle w:val="PlainText"/>
      </w:pPr>
      <w:r>
        <w:t xml:space="preserve">1-650-429-3300 Call-in number (US/Canada) Tap here to call (mobile phones only, hosts not supported): </w:t>
      </w:r>
      <w:hyperlink r:id="rId12" w:history="1">
        <w:r>
          <w:rPr>
            <w:rStyle w:val="Hyperlink"/>
          </w:rPr>
          <w:t>tel:%2B1-650-429-3300,,*01*629587128%23%23*01*</w:t>
        </w:r>
      </w:hyperlink>
    </w:p>
    <w:p w:rsidR="00E24839" w:rsidRDefault="00E24839" w:rsidP="00E24839">
      <w:pPr>
        <w:pStyle w:val="PlainText"/>
      </w:pPr>
    </w:p>
    <w:p w:rsidR="00E24839" w:rsidRDefault="00E24839" w:rsidP="00E24839">
      <w:pPr>
        <w:pStyle w:val="PlainText"/>
      </w:pPr>
      <w:r>
        <w:t>Toll-free calling restrictions</w:t>
      </w:r>
    </w:p>
    <w:p w:rsidR="00E24839" w:rsidRDefault="00E275CD" w:rsidP="00E24839">
      <w:pPr>
        <w:pStyle w:val="PlainText"/>
      </w:pPr>
      <w:hyperlink r:id="rId13" w:history="1">
        <w:r w:rsidR="00E24839">
          <w:rPr>
            <w:rStyle w:val="Hyperlink"/>
          </w:rPr>
          <w:t>https://www.webex.com/pdf/tollfree_restrictions.pdf</w:t>
        </w:r>
      </w:hyperlink>
    </w:p>
    <w:p w:rsidR="00E24839" w:rsidRDefault="00E24839" w:rsidP="00E24839">
      <w:pPr>
        <w:pStyle w:val="PlainText"/>
      </w:pPr>
    </w:p>
    <w:p w:rsidR="00E24839" w:rsidRDefault="00E24839" w:rsidP="00E24839">
      <w:pPr>
        <w:pStyle w:val="PlainText"/>
      </w:pPr>
    </w:p>
    <w:p w:rsidR="00E24839" w:rsidRDefault="00E24839" w:rsidP="00E24839">
      <w:pPr>
        <w:pStyle w:val="PlainText"/>
      </w:pPr>
      <w:r>
        <w:t>Add this meeting to your calendar (Cannot add from mobile devices):</w:t>
      </w:r>
    </w:p>
    <w:p w:rsidR="00E24839" w:rsidRDefault="00E275CD" w:rsidP="00E24839">
      <w:pPr>
        <w:pStyle w:val="PlainText"/>
      </w:pPr>
      <w:hyperlink r:id="rId14" w:history="1">
        <w:r w:rsidR="00E24839">
          <w:rPr>
            <w:rStyle w:val="Hyperlink"/>
          </w:rPr>
          <w:t>https://sae.webex.com/sae/j.php?MTID=m6bc818d76325bb2a3c9a153a7379d977</w:t>
        </w:r>
      </w:hyperlink>
    </w:p>
    <w:p w:rsidR="00E24839" w:rsidRDefault="00E24839" w:rsidP="00E24839">
      <w:pPr>
        <w:pStyle w:val="PlainText"/>
      </w:pPr>
    </w:p>
    <w:p w:rsidR="00E24839" w:rsidRDefault="00E24839" w:rsidP="00E24839">
      <w:pPr>
        <w:pStyle w:val="PlainText"/>
      </w:pPr>
    </w:p>
    <w:p w:rsidR="00E24839" w:rsidRDefault="00E24839" w:rsidP="00E24839">
      <w:pPr>
        <w:pStyle w:val="PlainText"/>
      </w:pPr>
      <w:proofErr w:type="gramStart"/>
      <w:r>
        <w:t>Unable to join the meeting?</w:t>
      </w:r>
      <w:proofErr w:type="gramEnd"/>
      <w:r>
        <w:t xml:space="preserve"> Contact support here:</w:t>
      </w:r>
    </w:p>
    <w:p w:rsidR="00E24839" w:rsidRDefault="00E275CD" w:rsidP="00E24839">
      <w:pPr>
        <w:pStyle w:val="PlainText"/>
      </w:pPr>
      <w:hyperlink r:id="rId15" w:history="1">
        <w:r w:rsidR="00E24839">
          <w:rPr>
            <w:rStyle w:val="Hyperlink"/>
          </w:rPr>
          <w:t>https://sae.webex.com/sae/mc</w:t>
        </w:r>
      </w:hyperlink>
    </w:p>
    <w:p w:rsidR="00E24839" w:rsidRDefault="00E24839" w:rsidP="00E24839">
      <w:pPr>
        <w:pStyle w:val="PlainText"/>
      </w:pPr>
    </w:p>
    <w:p w:rsidR="00E24839" w:rsidRDefault="00E24839" w:rsidP="00E24839">
      <w:pPr>
        <w:pStyle w:val="PlainText"/>
      </w:pPr>
    </w:p>
    <w:p w:rsidR="00E24839" w:rsidRDefault="00E24839" w:rsidP="00E24839">
      <w:pPr>
        <w:pStyle w:val="PlainText"/>
      </w:pPr>
      <w:r>
        <w:t xml:space="preserve">IMPORTANT NOTICE: Please note that this </w:t>
      </w:r>
      <w:proofErr w:type="spellStart"/>
      <w:r>
        <w:t>Webex</w:t>
      </w:r>
      <w:proofErr w:type="spellEnd"/>
      <w:r>
        <w:t xml:space="preserve"> service allows audio and other information sent during the session to be recorded, which may be discoverable in a legal matter. You should inform all meeting attendees prior to recording if you intend to record the meeting.</w:t>
      </w:r>
    </w:p>
    <w:p w:rsidR="00E24839" w:rsidRDefault="00E24839" w:rsidP="00E24839"/>
    <w:p w:rsidR="00E24839" w:rsidRPr="00A66228" w:rsidRDefault="00E24839" w:rsidP="00E24839">
      <w:pPr>
        <w:pStyle w:val="Heading1"/>
      </w:pPr>
      <w:r w:rsidRPr="00A66228">
        <w:tab/>
      </w:r>
      <w:r w:rsidRPr="00A66228">
        <w:tab/>
      </w:r>
    </w:p>
    <w:p w:rsidR="00E24839" w:rsidRDefault="00E24839" w:rsidP="00E24839">
      <w:pPr>
        <w:ind w:left="360"/>
      </w:pPr>
    </w:p>
    <w:p w:rsidR="009428EE" w:rsidRDefault="009428EE">
      <w:pPr>
        <w:rPr>
          <w:rFonts w:ascii="Arial" w:hAnsi="Arial" w:cs="Arial"/>
          <w:b/>
          <w:sz w:val="24"/>
          <w:szCs w:val="24"/>
        </w:rPr>
      </w:pPr>
    </w:p>
    <w:p w:rsidR="00376DBD" w:rsidRDefault="00376DBD">
      <w:pPr>
        <w:rPr>
          <w:rFonts w:ascii="Arial" w:hAnsi="Arial" w:cs="Arial"/>
          <w:b/>
          <w:sz w:val="24"/>
          <w:szCs w:val="24"/>
        </w:rPr>
      </w:pPr>
    </w:p>
    <w:p w:rsidR="00376DBD" w:rsidRDefault="00376DBD">
      <w:pPr>
        <w:rPr>
          <w:rFonts w:ascii="Arial" w:hAnsi="Arial" w:cs="Arial"/>
          <w:b/>
          <w:sz w:val="24"/>
          <w:szCs w:val="24"/>
        </w:rPr>
      </w:pPr>
    </w:p>
    <w:p w:rsidR="00376DBD" w:rsidRDefault="00376DBD">
      <w:pPr>
        <w:rPr>
          <w:rFonts w:ascii="Arial" w:hAnsi="Arial" w:cs="Arial"/>
          <w:b/>
          <w:sz w:val="24"/>
          <w:szCs w:val="24"/>
        </w:rPr>
      </w:pPr>
    </w:p>
    <w:p w:rsidR="00376DBD" w:rsidRDefault="00376DBD">
      <w:pPr>
        <w:rPr>
          <w:rFonts w:ascii="Arial" w:hAnsi="Arial" w:cs="Arial"/>
          <w:b/>
          <w:sz w:val="24"/>
          <w:szCs w:val="24"/>
        </w:rPr>
      </w:pPr>
    </w:p>
    <w:p w:rsidR="00376DBD" w:rsidRDefault="00376DBD">
      <w:pPr>
        <w:rPr>
          <w:rFonts w:ascii="Arial" w:hAnsi="Arial" w:cs="Arial"/>
          <w:b/>
          <w:sz w:val="24"/>
          <w:szCs w:val="24"/>
        </w:rPr>
      </w:pPr>
    </w:p>
    <w:p w:rsidR="00376DBD" w:rsidRDefault="00376DBD">
      <w:pPr>
        <w:rPr>
          <w:rFonts w:ascii="Arial" w:hAnsi="Arial" w:cs="Arial"/>
          <w:b/>
          <w:sz w:val="24"/>
          <w:szCs w:val="24"/>
        </w:rPr>
      </w:pPr>
    </w:p>
    <w:p w:rsidR="009428EE" w:rsidRPr="00CC0DFE" w:rsidRDefault="009428EE">
      <w:pPr>
        <w:rPr>
          <w:rFonts w:ascii="Arial" w:hAnsi="Arial" w:cs="Arial"/>
          <w:b/>
          <w:sz w:val="24"/>
          <w:szCs w:val="24"/>
        </w:rPr>
      </w:pPr>
    </w:p>
    <w:p w:rsidR="009428EE" w:rsidRPr="00CC0DFE" w:rsidRDefault="009428EE">
      <w:pPr>
        <w:rPr>
          <w:rFonts w:ascii="Arial" w:hAnsi="Arial" w:cs="Arial"/>
          <w:b/>
          <w:sz w:val="24"/>
          <w:szCs w:val="24"/>
        </w:rPr>
      </w:pPr>
    </w:p>
    <w:p w:rsidR="00376DBD" w:rsidRDefault="009428EE" w:rsidP="00376DBD">
      <w:pPr>
        <w:rPr>
          <w:rFonts w:ascii="Arial" w:hAnsi="Arial" w:cs="Arial"/>
          <w:b/>
          <w:sz w:val="18"/>
          <w:szCs w:val="18"/>
        </w:rPr>
      </w:pPr>
      <w:r w:rsidRPr="00A8340F">
        <w:rPr>
          <w:rFonts w:ascii="Arial" w:hAnsi="Arial" w:cs="Arial"/>
          <w:b/>
          <w:sz w:val="18"/>
          <w:szCs w:val="18"/>
        </w:rPr>
        <w:t>IMPORTANT NOTE: Please be sure to provide the minutes and all attachments to the minutes in electronic format to SAE Staff</w:t>
      </w:r>
      <w:r w:rsidR="00376DBD" w:rsidRPr="00A8340F">
        <w:rPr>
          <w:rFonts w:ascii="Arial" w:hAnsi="Arial" w:cs="Arial"/>
          <w:b/>
          <w:sz w:val="18"/>
          <w:szCs w:val="18"/>
        </w:rPr>
        <w:t>.</w:t>
      </w:r>
    </w:p>
    <w:p w:rsidR="00E24839" w:rsidRDefault="00E24839" w:rsidP="00376DBD">
      <w:pPr>
        <w:rPr>
          <w:rFonts w:ascii="Arial" w:hAnsi="Arial" w:cs="Arial"/>
          <w:b/>
          <w:sz w:val="18"/>
          <w:szCs w:val="18"/>
        </w:rPr>
      </w:pPr>
    </w:p>
    <w:p w:rsidR="00376DBD" w:rsidRDefault="00376DBD" w:rsidP="00376DBD">
      <w:pPr>
        <w:rPr>
          <w:rFonts w:ascii="Arial" w:hAnsi="Arial" w:cs="Arial"/>
          <w:b/>
          <w:sz w:val="24"/>
          <w:szCs w:val="24"/>
        </w:rPr>
      </w:pPr>
    </w:p>
    <w:p w:rsidR="00483986" w:rsidRPr="00D65BB2" w:rsidRDefault="00483986" w:rsidP="00A8340F">
      <w:pPr>
        <w:jc w:val="both"/>
        <w:rPr>
          <w:rFonts w:ascii="Arial" w:hAnsi="Arial" w:cs="Arial"/>
          <w:b/>
          <w:bCs/>
          <w:sz w:val="22"/>
          <w:szCs w:val="22"/>
        </w:rPr>
      </w:pPr>
      <w:r w:rsidRPr="00D65BB2">
        <w:rPr>
          <w:rFonts w:ascii="Arial" w:hAnsi="Arial" w:cs="Arial"/>
          <w:b/>
          <w:bCs/>
          <w:sz w:val="22"/>
          <w:szCs w:val="22"/>
        </w:rPr>
        <w:t xml:space="preserve">Anti-Trust Statement:  </w:t>
      </w:r>
      <w:r w:rsidRPr="00D65BB2">
        <w:rPr>
          <w:rFonts w:ascii="Arial" w:hAnsi="Arial" w:cs="Arial"/>
          <w:sz w:val="22"/>
          <w:szCs w:val="22"/>
        </w:rPr>
        <w:t>In discharging their responsibilities, members of the Technical Standards Board, Councils/Division, and Technical Committees function as individuals and not as agents or representatives of any organization with which they may be associated, except that government employees participate in accordance with governmental regulations.  Members are appointed to SAE Technical Committees on the basis of their individual qualifications which enable them to contribute to the work of the Committee.</w:t>
      </w:r>
    </w:p>
    <w:p w:rsidR="00483986" w:rsidRPr="00D65BB2" w:rsidRDefault="00483986" w:rsidP="00A8340F">
      <w:pPr>
        <w:jc w:val="both"/>
        <w:rPr>
          <w:rFonts w:ascii="Arial" w:hAnsi="Arial" w:cs="Arial"/>
          <w:sz w:val="22"/>
          <w:szCs w:val="22"/>
        </w:rPr>
      </w:pPr>
    </w:p>
    <w:p w:rsidR="00483986" w:rsidRPr="00D65BB2" w:rsidRDefault="00483986" w:rsidP="00A8340F">
      <w:pPr>
        <w:jc w:val="both"/>
        <w:rPr>
          <w:rFonts w:ascii="Arial" w:hAnsi="Arial" w:cs="Arial"/>
          <w:sz w:val="22"/>
          <w:szCs w:val="22"/>
        </w:rPr>
      </w:pPr>
      <w:r w:rsidRPr="00D65BB2">
        <w:rPr>
          <w:rFonts w:ascii="Arial" w:hAnsi="Arial" w:cs="Arial"/>
          <w:b/>
          <w:bCs/>
          <w:sz w:val="22"/>
          <w:szCs w:val="22"/>
        </w:rPr>
        <w:t xml:space="preserve">Patent Disclosure:  </w:t>
      </w:r>
      <w:r w:rsidRPr="00D65BB2">
        <w:rPr>
          <w:rFonts w:ascii="Arial" w:hAnsi="Arial" w:cs="Arial"/>
          <w:sz w:val="22"/>
          <w:szCs w:val="22"/>
        </w:rPr>
        <w:t xml:space="preserve">Each SAE Technical Committee or SAE working group member would be required to disclose at specified times during a development process all </w:t>
      </w:r>
      <w:r w:rsidRPr="00D65BB2">
        <w:rPr>
          <w:rFonts w:ascii="Arial" w:hAnsi="Arial" w:cs="Arial"/>
          <w:sz w:val="22"/>
          <w:szCs w:val="22"/>
        </w:rPr>
        <w:lastRenderedPageBreak/>
        <w:t>patents and patent applications that are owned, controlled or licensed by the member, member’s employer or third party and that the member believes may become essential to the draft specification under development. The member would make this disclosure based on the member’s good faith and reasonable inquiry. If SAE International receives a notice that a proposed SAE Technical Report may require the use of an invention claimed in a patent, the respective part of the SAE Technical Standards Board Policy will be followed.</w:t>
      </w:r>
    </w:p>
    <w:p w:rsidR="00483986" w:rsidRPr="00D65BB2" w:rsidRDefault="00483986" w:rsidP="00A8340F">
      <w:pPr>
        <w:jc w:val="both"/>
        <w:rPr>
          <w:rFonts w:ascii="Arial" w:hAnsi="Arial" w:cs="Arial"/>
          <w:b/>
          <w:bCs/>
          <w:color w:val="FF0000"/>
          <w:sz w:val="22"/>
          <w:szCs w:val="22"/>
        </w:rPr>
      </w:pPr>
    </w:p>
    <w:p w:rsidR="00483986" w:rsidRPr="00D65BB2" w:rsidRDefault="00483986" w:rsidP="00A8340F">
      <w:pPr>
        <w:jc w:val="both"/>
        <w:rPr>
          <w:rFonts w:ascii="Arial" w:hAnsi="Arial" w:cs="Arial"/>
          <w:sz w:val="22"/>
          <w:szCs w:val="22"/>
        </w:rPr>
      </w:pPr>
      <w:r w:rsidRPr="00D65BB2">
        <w:rPr>
          <w:rFonts w:ascii="Arial" w:hAnsi="Arial" w:cs="Arial"/>
          <w:b/>
          <w:sz w:val="22"/>
          <w:szCs w:val="22"/>
        </w:rPr>
        <w:t xml:space="preserve">IP Statement:  </w:t>
      </w:r>
      <w:r w:rsidRPr="00D65BB2">
        <w:rPr>
          <w:rFonts w:ascii="Arial" w:hAnsi="Arial" w:cs="Arial"/>
          <w:sz w:val="22"/>
          <w:szCs w:val="22"/>
        </w:rPr>
        <w:t>SAE's intellectual property is its most valuable asset. As such, the Society expends considerable resources maintaining and protecting its rights to its intellectual property.</w:t>
      </w:r>
    </w:p>
    <w:p w:rsidR="00483986" w:rsidRPr="00D65BB2" w:rsidRDefault="00483986" w:rsidP="00A8340F">
      <w:pPr>
        <w:jc w:val="both"/>
        <w:rPr>
          <w:rFonts w:ascii="Arial" w:hAnsi="Arial" w:cs="Arial"/>
          <w:sz w:val="22"/>
          <w:szCs w:val="22"/>
        </w:rPr>
      </w:pPr>
      <w:r w:rsidRPr="00D65BB2">
        <w:rPr>
          <w:rFonts w:ascii="Arial" w:hAnsi="Arial" w:cs="Arial"/>
          <w:sz w:val="22"/>
          <w:szCs w:val="22"/>
        </w:rPr>
        <w:t>SAE reserves the right to copyright any of its print products, electronic products, databases, audio/visual products and any other subject matter. This is intended to protect SAE and its members from unauthorized copying and distribution of SAE intellectual property. SAE's intellectual property may only be used in a manner that furthers the organization's purposes.</w:t>
      </w:r>
    </w:p>
    <w:p w:rsidR="00483986" w:rsidRPr="00D65BB2" w:rsidRDefault="00483986" w:rsidP="00A8340F">
      <w:pPr>
        <w:jc w:val="both"/>
        <w:rPr>
          <w:rFonts w:ascii="Arial" w:hAnsi="Arial" w:cs="Arial"/>
          <w:sz w:val="22"/>
          <w:szCs w:val="22"/>
        </w:rPr>
      </w:pPr>
    </w:p>
    <w:p w:rsidR="00483986" w:rsidRPr="00D65BB2" w:rsidRDefault="00483986" w:rsidP="00A8340F">
      <w:pPr>
        <w:jc w:val="both"/>
        <w:rPr>
          <w:rFonts w:ascii="Arial" w:hAnsi="Arial" w:cs="Arial"/>
          <w:sz w:val="22"/>
          <w:szCs w:val="22"/>
        </w:rPr>
      </w:pPr>
      <w:r w:rsidRPr="00D65BB2">
        <w:rPr>
          <w:rFonts w:ascii="Arial" w:hAnsi="Arial" w:cs="Arial"/>
          <w:sz w:val="22"/>
          <w:szCs w:val="22"/>
        </w:rPr>
        <w:t>It is also SAE policy that the copyrights and other intellectual property rights of third parties be respected and not infringed upon by SAE or any of its committees, or any employee, member or other person acting on behalf of SAE.</w:t>
      </w:r>
    </w:p>
    <w:p w:rsidR="00483986" w:rsidRPr="00D65BB2" w:rsidRDefault="00483986" w:rsidP="00A8340F">
      <w:pPr>
        <w:jc w:val="both"/>
        <w:rPr>
          <w:rFonts w:ascii="Arial" w:hAnsi="Arial" w:cs="Arial"/>
          <w:sz w:val="22"/>
          <w:szCs w:val="22"/>
        </w:rPr>
      </w:pPr>
    </w:p>
    <w:p w:rsidR="00483986" w:rsidRPr="00D65BB2" w:rsidRDefault="00483986" w:rsidP="00A8340F">
      <w:pPr>
        <w:jc w:val="both"/>
        <w:rPr>
          <w:rFonts w:ascii="Arial" w:hAnsi="Arial" w:cs="Arial"/>
          <w:sz w:val="22"/>
          <w:szCs w:val="22"/>
        </w:rPr>
      </w:pPr>
      <w:r w:rsidRPr="00D65BB2">
        <w:rPr>
          <w:rFonts w:ascii="Arial" w:hAnsi="Arial" w:cs="Arial"/>
          <w:sz w:val="22"/>
          <w:szCs w:val="22"/>
        </w:rPr>
        <w:t>As a participant in SAE Technical Committees, individuals agree that the collective work of the committee(s) is the property of SAE, and SAE is charged with its publication, dissemination, and protection.</w:t>
      </w:r>
    </w:p>
    <w:p w:rsidR="00376DBD" w:rsidRPr="00376DBD" w:rsidRDefault="00483986" w:rsidP="00483986">
      <w:pPr>
        <w:pStyle w:val="BlockText"/>
        <w:tabs>
          <w:tab w:val="clear" w:pos="7920"/>
        </w:tabs>
        <w:ind w:left="0" w:right="0"/>
        <w:rPr>
          <w:rFonts w:cs="Arial"/>
          <w:szCs w:val="24"/>
        </w:rPr>
      </w:pPr>
      <w:r w:rsidRPr="00376DBD">
        <w:rPr>
          <w:rFonts w:cs="Arial"/>
          <w:szCs w:val="24"/>
        </w:rPr>
        <w:t xml:space="preserve"> </w:t>
      </w:r>
    </w:p>
    <w:p w:rsidR="009428EE" w:rsidRPr="00376DBD" w:rsidRDefault="009428EE">
      <w:pPr>
        <w:rPr>
          <w:rFonts w:ascii="Arial" w:hAnsi="Arial" w:cs="Arial"/>
          <w:sz w:val="24"/>
          <w:szCs w:val="24"/>
        </w:rPr>
      </w:pPr>
    </w:p>
    <w:sectPr w:rsidR="009428EE" w:rsidRPr="00376DBD" w:rsidSect="006C33F4">
      <w:footerReference w:type="default" r:id="rId16"/>
      <w:headerReference w:type="first" r:id="rId17"/>
      <w:pgSz w:w="12240" w:h="15840"/>
      <w:pgMar w:top="1440" w:right="1800" w:bottom="1440" w:left="1800" w:header="144"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7D1" w:rsidRDefault="009357D1" w:rsidP="001077E8">
      <w:r>
        <w:separator/>
      </w:r>
    </w:p>
  </w:endnote>
  <w:endnote w:type="continuationSeparator" w:id="0">
    <w:p w:rsidR="009357D1" w:rsidRDefault="009357D1" w:rsidP="001077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27A" w:rsidRDefault="004E227A" w:rsidP="004E227A">
    <w:pPr>
      <w:pStyle w:val="Footer"/>
      <w:rPr>
        <w:rFonts w:ascii="Arial" w:hAnsi="Arial" w:cs="Arial"/>
        <w:sz w:val="18"/>
        <w:szCs w:val="18"/>
      </w:rPr>
    </w:pPr>
    <w:r>
      <w:rPr>
        <w:rFonts w:ascii="Arial" w:hAnsi="Arial" w:cs="Arial"/>
        <w:sz w:val="18"/>
        <w:szCs w:val="18"/>
      </w:rPr>
      <w:t>Revised 3/19/15</w:t>
    </w:r>
  </w:p>
  <w:p w:rsidR="004E227A" w:rsidRDefault="004E22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7D1" w:rsidRDefault="009357D1" w:rsidP="001077E8">
      <w:r>
        <w:separator/>
      </w:r>
    </w:p>
  </w:footnote>
  <w:footnote w:type="continuationSeparator" w:id="0">
    <w:p w:rsidR="009357D1" w:rsidRDefault="009357D1" w:rsidP="00107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E8" w:rsidRDefault="00145B9B" w:rsidP="006C33F4">
    <w:pPr>
      <w:pStyle w:val="Header"/>
      <w:ind w:hanging="1440"/>
    </w:pPr>
    <w:r>
      <w:rPr>
        <w:noProof/>
      </w:rPr>
      <w:drawing>
        <wp:inline distT="0" distB="0" distL="0" distR="0">
          <wp:extent cx="1371600" cy="1057275"/>
          <wp:effectExtent l="0" t="0" r="0" b="0"/>
          <wp:docPr id="1" name="Picture 1" descr="sae_r_vrt_blk_1cp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e_r_vrt_blk_1cp_pos"/>
                  <pic:cNvPicPr>
                    <a:picLocks noChangeAspect="1" noChangeArrowheads="1"/>
                  </pic:cNvPicPr>
                </pic:nvPicPr>
                <pic:blipFill>
                  <a:blip r:embed="rId1"/>
                  <a:srcRect/>
                  <a:stretch>
                    <a:fillRect/>
                  </a:stretch>
                </pic:blipFill>
                <pic:spPr bwMode="auto">
                  <a:xfrm>
                    <a:off x="0" y="0"/>
                    <a:ext cx="1371600" cy="10572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EAA85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7602C5"/>
    <w:multiLevelType w:val="singleLevel"/>
    <w:tmpl w:val="E52C59EA"/>
    <w:lvl w:ilvl="0">
      <w:start w:val="1"/>
      <w:numFmt w:val="decimal"/>
      <w:lvlText w:val="%1."/>
      <w:lvlJc w:val="left"/>
      <w:pPr>
        <w:tabs>
          <w:tab w:val="num" w:pos="720"/>
        </w:tabs>
        <w:ind w:left="720" w:hanging="720"/>
      </w:pPr>
      <w:rPr>
        <w:rFonts w:hint="default"/>
      </w:rPr>
    </w:lvl>
  </w:abstractNum>
  <w:abstractNum w:abstractNumId="2">
    <w:nsid w:val="303A5B7C"/>
    <w:multiLevelType w:val="hybridMultilevel"/>
    <w:tmpl w:val="DB4EC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A35CE5"/>
    <w:multiLevelType w:val="hybridMultilevel"/>
    <w:tmpl w:val="30A0D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rsids>
    <w:rsidRoot w:val="00B2771E"/>
    <w:rsid w:val="0003487C"/>
    <w:rsid w:val="0007724C"/>
    <w:rsid w:val="000D6E4F"/>
    <w:rsid w:val="001077E8"/>
    <w:rsid w:val="00145B9B"/>
    <w:rsid w:val="001C1277"/>
    <w:rsid w:val="00263EBD"/>
    <w:rsid w:val="002F101D"/>
    <w:rsid w:val="00376DBD"/>
    <w:rsid w:val="00407105"/>
    <w:rsid w:val="00472D2C"/>
    <w:rsid w:val="00477B0A"/>
    <w:rsid w:val="00483986"/>
    <w:rsid w:val="004851FD"/>
    <w:rsid w:val="004A43B8"/>
    <w:rsid w:val="004E227A"/>
    <w:rsid w:val="00573FAD"/>
    <w:rsid w:val="005E3E47"/>
    <w:rsid w:val="006133A5"/>
    <w:rsid w:val="006731BA"/>
    <w:rsid w:val="006B111E"/>
    <w:rsid w:val="006B5AE1"/>
    <w:rsid w:val="006C33F4"/>
    <w:rsid w:val="006E2019"/>
    <w:rsid w:val="006E3928"/>
    <w:rsid w:val="006F6EF3"/>
    <w:rsid w:val="007216A2"/>
    <w:rsid w:val="00725C28"/>
    <w:rsid w:val="007263B4"/>
    <w:rsid w:val="0076314C"/>
    <w:rsid w:val="007B2A17"/>
    <w:rsid w:val="008A2D99"/>
    <w:rsid w:val="009357D1"/>
    <w:rsid w:val="009428EE"/>
    <w:rsid w:val="009C200D"/>
    <w:rsid w:val="009D3DEC"/>
    <w:rsid w:val="00A8340F"/>
    <w:rsid w:val="00AF3BBC"/>
    <w:rsid w:val="00B2771E"/>
    <w:rsid w:val="00B548B1"/>
    <w:rsid w:val="00B56F6D"/>
    <w:rsid w:val="00B714DF"/>
    <w:rsid w:val="00BB6DF0"/>
    <w:rsid w:val="00BD274A"/>
    <w:rsid w:val="00C922C9"/>
    <w:rsid w:val="00CC0DFE"/>
    <w:rsid w:val="00D61EA6"/>
    <w:rsid w:val="00DB49A0"/>
    <w:rsid w:val="00DC510E"/>
    <w:rsid w:val="00E24839"/>
    <w:rsid w:val="00E275CD"/>
    <w:rsid w:val="00E95BC7"/>
    <w:rsid w:val="00ED38AC"/>
    <w:rsid w:val="00F1605E"/>
    <w:rsid w:val="00F36A6E"/>
    <w:rsid w:val="00FF5F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10E"/>
  </w:style>
  <w:style w:type="paragraph" w:styleId="Heading1">
    <w:name w:val="heading 1"/>
    <w:basedOn w:val="Normal"/>
    <w:next w:val="Normal"/>
    <w:qFormat/>
    <w:rsid w:val="00DC510E"/>
    <w:pPr>
      <w:keepNext/>
      <w:outlineLvl w:val="0"/>
    </w:pPr>
    <w:rPr>
      <w:rFonts w:ascii="Tahoma" w:hAnsi="Tahom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C510E"/>
    <w:pPr>
      <w:jc w:val="center"/>
    </w:pPr>
    <w:rPr>
      <w:b/>
      <w:i/>
      <w:sz w:val="32"/>
    </w:rPr>
  </w:style>
  <w:style w:type="character" w:styleId="Hyperlink">
    <w:name w:val="Hyperlink"/>
    <w:rsid w:val="00DC510E"/>
    <w:rPr>
      <w:color w:val="0000FF"/>
      <w:u w:val="single"/>
    </w:rPr>
  </w:style>
  <w:style w:type="character" w:customStyle="1" w:styleId="MessageHeaderLabel">
    <w:name w:val="Message Header Label"/>
    <w:rsid w:val="00DC510E"/>
    <w:rPr>
      <w:rFonts w:ascii="Arial" w:hAnsi="Arial"/>
      <w:b/>
      <w:spacing w:val="-4"/>
      <w:sz w:val="18"/>
      <w:vertAlign w:val="baseline"/>
    </w:rPr>
  </w:style>
  <w:style w:type="paragraph" w:styleId="BlockText">
    <w:name w:val="Block Text"/>
    <w:basedOn w:val="Normal"/>
    <w:rsid w:val="00CC0DFE"/>
    <w:pPr>
      <w:tabs>
        <w:tab w:val="left" w:pos="-1440"/>
        <w:tab w:val="left" w:pos="-1080"/>
        <w:tab w:val="left" w:pos="-720"/>
        <w:tab w:val="left" w:pos="-360"/>
        <w:tab w:val="left" w:pos="0"/>
        <w:tab w:val="left" w:pos="360"/>
        <w:tab w:val="left" w:pos="720"/>
        <w:tab w:val="left" w:pos="1080"/>
        <w:tab w:val="left" w:pos="1440"/>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right="720"/>
      <w:jc w:val="both"/>
    </w:pPr>
    <w:rPr>
      <w:rFonts w:ascii="Arial" w:hAnsi="Arial"/>
      <w:sz w:val="24"/>
    </w:rPr>
  </w:style>
  <w:style w:type="paragraph" w:styleId="Header">
    <w:name w:val="header"/>
    <w:basedOn w:val="Normal"/>
    <w:link w:val="HeaderChar"/>
    <w:rsid w:val="001077E8"/>
    <w:pPr>
      <w:tabs>
        <w:tab w:val="center" w:pos="4680"/>
        <w:tab w:val="right" w:pos="9360"/>
      </w:tabs>
    </w:pPr>
  </w:style>
  <w:style w:type="character" w:customStyle="1" w:styleId="HeaderChar">
    <w:name w:val="Header Char"/>
    <w:basedOn w:val="DefaultParagraphFont"/>
    <w:link w:val="Header"/>
    <w:rsid w:val="001077E8"/>
  </w:style>
  <w:style w:type="paragraph" w:styleId="Footer">
    <w:name w:val="footer"/>
    <w:basedOn w:val="Normal"/>
    <w:link w:val="FooterChar"/>
    <w:rsid w:val="001077E8"/>
    <w:pPr>
      <w:tabs>
        <w:tab w:val="center" w:pos="4680"/>
        <w:tab w:val="right" w:pos="9360"/>
      </w:tabs>
    </w:pPr>
  </w:style>
  <w:style w:type="character" w:customStyle="1" w:styleId="FooterChar">
    <w:name w:val="Footer Char"/>
    <w:basedOn w:val="DefaultParagraphFont"/>
    <w:link w:val="Footer"/>
    <w:rsid w:val="001077E8"/>
  </w:style>
  <w:style w:type="character" w:customStyle="1" w:styleId="TitleChar">
    <w:name w:val="Title Char"/>
    <w:link w:val="Title"/>
    <w:uiPriority w:val="10"/>
    <w:rsid w:val="00E24839"/>
    <w:rPr>
      <w:b/>
      <w:i/>
      <w:sz w:val="32"/>
    </w:rPr>
  </w:style>
  <w:style w:type="paragraph" w:styleId="ListParagraph">
    <w:name w:val="List Paragraph"/>
    <w:basedOn w:val="Normal"/>
    <w:uiPriority w:val="34"/>
    <w:qFormat/>
    <w:rsid w:val="00E24839"/>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E24839"/>
    <w:rPr>
      <w:rFonts w:ascii="Calibri" w:eastAsia="Calibri" w:hAnsi="Calibri"/>
      <w:sz w:val="22"/>
      <w:szCs w:val="21"/>
    </w:rPr>
  </w:style>
  <w:style w:type="character" w:customStyle="1" w:styleId="PlainTextChar">
    <w:name w:val="Plain Text Char"/>
    <w:link w:val="PlainText"/>
    <w:uiPriority w:val="99"/>
    <w:rsid w:val="00E24839"/>
    <w:rPr>
      <w:rFonts w:ascii="Calibri" w:eastAsia="Calibri" w:hAnsi="Calibri"/>
      <w:sz w:val="22"/>
      <w:szCs w:val="21"/>
    </w:rPr>
  </w:style>
  <w:style w:type="character" w:styleId="Strong">
    <w:name w:val="Strong"/>
    <w:uiPriority w:val="22"/>
    <w:qFormat/>
    <w:rsid w:val="00E24839"/>
    <w:rPr>
      <w:b/>
      <w:bCs/>
    </w:rPr>
  </w:style>
  <w:style w:type="paragraph" w:styleId="BalloonText">
    <w:name w:val="Balloon Text"/>
    <w:basedOn w:val="Normal"/>
    <w:link w:val="BalloonTextChar"/>
    <w:rsid w:val="00F1605E"/>
    <w:rPr>
      <w:rFonts w:ascii="Tahoma" w:hAnsi="Tahoma" w:cs="Tahoma"/>
      <w:sz w:val="16"/>
      <w:szCs w:val="16"/>
    </w:rPr>
  </w:style>
  <w:style w:type="character" w:customStyle="1" w:styleId="BalloonTextChar">
    <w:name w:val="Balloon Text Char"/>
    <w:basedOn w:val="DefaultParagraphFont"/>
    <w:link w:val="BalloonText"/>
    <w:rsid w:val="00F160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4399260">
      <w:bodyDiv w:val="1"/>
      <w:marLeft w:val="0"/>
      <w:marRight w:val="0"/>
      <w:marTop w:val="0"/>
      <w:marBottom w:val="0"/>
      <w:divBdr>
        <w:top w:val="none" w:sz="0" w:space="0" w:color="auto"/>
        <w:left w:val="none" w:sz="0" w:space="0" w:color="auto"/>
        <w:bottom w:val="none" w:sz="0" w:space="0" w:color="auto"/>
        <w:right w:val="none" w:sz="0" w:space="0" w:color="auto"/>
      </w:divBdr>
    </w:div>
    <w:div w:id="1976835959">
      <w:bodyDiv w:val="1"/>
      <w:marLeft w:val="0"/>
      <w:marRight w:val="0"/>
      <w:marTop w:val="0"/>
      <w:marBottom w:val="0"/>
      <w:divBdr>
        <w:top w:val="none" w:sz="0" w:space="0" w:color="auto"/>
        <w:left w:val="none" w:sz="0" w:space="0" w:color="auto"/>
        <w:bottom w:val="none" w:sz="0" w:space="0" w:color="auto"/>
        <w:right w:val="none" w:sz="0" w:space="0" w:color="auto"/>
      </w:divBdr>
    </w:div>
    <w:div w:id="198877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lecom-paristech.fr/eng/practical-information/getting-there.html" TargetMode="External"/><Relationship Id="rId13" Type="http://schemas.openxmlformats.org/officeDocument/2006/relationships/hyperlink" Target="https://www.webex.com/pdf/tollfree_restrictions.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fr/maps/place/T%C3%A9l%C3%A9com+ParisTech/@48.8262943,2.3442301,17z/data=!3m1!4b1!4m5!3m4!1s0x47e671975e9d2e3d:0x17f35deee8ffbbf1!8m2!3d48.8262943!4d2.3464188" TargetMode="External"/><Relationship Id="rId12" Type="http://schemas.openxmlformats.org/officeDocument/2006/relationships/hyperlink" Target="tel:%2B1-650-429-3300,,*01*629587128%23%23*0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866-469-3239,,*01*629587128%23%23*01*" TargetMode="External"/><Relationship Id="rId5" Type="http://schemas.openxmlformats.org/officeDocument/2006/relationships/footnotes" Target="footnotes.xml"/><Relationship Id="rId15" Type="http://schemas.openxmlformats.org/officeDocument/2006/relationships/hyperlink" Target="https://sae.webex.com/sae/mc" TargetMode="External"/><Relationship Id="rId10" Type="http://schemas.openxmlformats.org/officeDocument/2006/relationships/hyperlink" Target="https://sae.webex.com/sae/j.php?MTID=m566df51a555df33dce12967cf619e68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events/t%C3%A9l%C3%A9com-paristech-alumni/bye-bye-barrault/324353694906324/" TargetMode="External"/><Relationship Id="rId14" Type="http://schemas.openxmlformats.org/officeDocument/2006/relationships/hyperlink" Target="https://sae.webex.com/sae/j.php?MTID=m6bc818d76325bb2a3c9a153a7379d9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AGENDA</vt:lpstr>
    </vt:vector>
  </TitlesOfParts>
  <Company>SAE International</Company>
  <LinksUpToDate>false</LinksUpToDate>
  <CharactersWithSpaces>6995</CharactersWithSpaces>
  <SharedDoc>false</SharedDoc>
  <HLinks>
    <vt:vector size="54" baseType="variant">
      <vt:variant>
        <vt:i4>1900622</vt:i4>
      </vt:variant>
      <vt:variant>
        <vt:i4>24</vt:i4>
      </vt:variant>
      <vt:variant>
        <vt:i4>0</vt:i4>
      </vt:variant>
      <vt:variant>
        <vt:i4>5</vt:i4>
      </vt:variant>
      <vt:variant>
        <vt:lpwstr>https://sae.webex.com/sae/mc</vt:lpwstr>
      </vt:variant>
      <vt:variant>
        <vt:lpwstr/>
      </vt:variant>
      <vt:variant>
        <vt:i4>7864447</vt:i4>
      </vt:variant>
      <vt:variant>
        <vt:i4>21</vt:i4>
      </vt:variant>
      <vt:variant>
        <vt:i4>0</vt:i4>
      </vt:variant>
      <vt:variant>
        <vt:i4>5</vt:i4>
      </vt:variant>
      <vt:variant>
        <vt:lpwstr>https://sae.webex.com/sae/j.php?MTID=m6bc818d76325bb2a3c9a153a7379d977</vt:lpwstr>
      </vt:variant>
      <vt:variant>
        <vt:lpwstr/>
      </vt:variant>
      <vt:variant>
        <vt:i4>2359313</vt:i4>
      </vt:variant>
      <vt:variant>
        <vt:i4>18</vt:i4>
      </vt:variant>
      <vt:variant>
        <vt:i4>0</vt:i4>
      </vt:variant>
      <vt:variant>
        <vt:i4>5</vt:i4>
      </vt:variant>
      <vt:variant>
        <vt:lpwstr>https://www.webex.com/pdf/tollfree_restrictions.pdf</vt:lpwstr>
      </vt:variant>
      <vt:variant>
        <vt:lpwstr/>
      </vt:variant>
      <vt:variant>
        <vt:i4>6488189</vt:i4>
      </vt:variant>
      <vt:variant>
        <vt:i4>15</vt:i4>
      </vt:variant>
      <vt:variant>
        <vt:i4>0</vt:i4>
      </vt:variant>
      <vt:variant>
        <vt:i4>5</vt:i4>
      </vt:variant>
      <vt:variant>
        <vt:lpwstr>tel:%2B1-650-429-3300,,*01*629587128%23%23*01*</vt:lpwstr>
      </vt:variant>
      <vt:variant>
        <vt:lpwstr/>
      </vt:variant>
      <vt:variant>
        <vt:i4>7471159</vt:i4>
      </vt:variant>
      <vt:variant>
        <vt:i4>12</vt:i4>
      </vt:variant>
      <vt:variant>
        <vt:i4>0</vt:i4>
      </vt:variant>
      <vt:variant>
        <vt:i4>5</vt:i4>
      </vt:variant>
      <vt:variant>
        <vt:lpwstr>tel:1-866-469-3239,,*01*629587128%23%23*01*</vt:lpwstr>
      </vt:variant>
      <vt:variant>
        <vt:lpwstr/>
      </vt:variant>
      <vt:variant>
        <vt:i4>2424871</vt:i4>
      </vt:variant>
      <vt:variant>
        <vt:i4>9</vt:i4>
      </vt:variant>
      <vt:variant>
        <vt:i4>0</vt:i4>
      </vt:variant>
      <vt:variant>
        <vt:i4>5</vt:i4>
      </vt:variant>
      <vt:variant>
        <vt:lpwstr>https://sae.webex.com/sae/j.php?MTID=m566df51a555df33dce12967cf619e68d</vt:lpwstr>
      </vt:variant>
      <vt:variant>
        <vt:lpwstr/>
      </vt:variant>
      <vt:variant>
        <vt:i4>4849667</vt:i4>
      </vt:variant>
      <vt:variant>
        <vt:i4>6</vt:i4>
      </vt:variant>
      <vt:variant>
        <vt:i4>0</vt:i4>
      </vt:variant>
      <vt:variant>
        <vt:i4>5</vt:i4>
      </vt:variant>
      <vt:variant>
        <vt:lpwstr>https://www.facebook.com/events/t%C3%A9l%C3%A9com-paristech-alumni/bye-bye-barrault/324353694906324/</vt:lpwstr>
      </vt:variant>
      <vt:variant>
        <vt:lpwstr/>
      </vt:variant>
      <vt:variant>
        <vt:i4>5636188</vt:i4>
      </vt:variant>
      <vt:variant>
        <vt:i4>3</vt:i4>
      </vt:variant>
      <vt:variant>
        <vt:i4>0</vt:i4>
      </vt:variant>
      <vt:variant>
        <vt:i4>5</vt:i4>
      </vt:variant>
      <vt:variant>
        <vt:lpwstr>https://www.telecom-paristech.fr/eng/practical-information/getting-there.html</vt:lpwstr>
      </vt:variant>
      <vt:variant>
        <vt:lpwstr/>
      </vt:variant>
      <vt:variant>
        <vt:i4>7667777</vt:i4>
      </vt:variant>
      <vt:variant>
        <vt:i4>0</vt:i4>
      </vt:variant>
      <vt:variant>
        <vt:i4>0</vt:i4>
      </vt:variant>
      <vt:variant>
        <vt:i4>5</vt:i4>
      </vt:variant>
      <vt:variant>
        <vt:lpwstr>https://www.google.fr/maps/place/T%C3%A9l%C3%A9com+ParisTech/@48.8262943,2.3442301,17z/data=!3m1!4b1!4m5!3m4!1s0x47e671975e9d2e3d:0x17f35deee8ffbbf1!8m2!3d48.8262943!4d2.3464188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SAE International</dc:creator>
  <cp:lastModifiedBy>Adventium 16</cp:lastModifiedBy>
  <cp:revision>2</cp:revision>
  <cp:lastPrinted>2000-07-17T15:43:00Z</cp:lastPrinted>
  <dcterms:created xsi:type="dcterms:W3CDTF">2019-06-17T16:37:00Z</dcterms:created>
  <dcterms:modified xsi:type="dcterms:W3CDTF">2019-06-17T16:37:00Z</dcterms:modified>
</cp:coreProperties>
</file>